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6137" w14:textId="43BADCB5" w:rsidR="00B04432" w:rsidRDefault="00B04432" w:rsidP="00B04432">
      <w:pPr>
        <w:shd w:val="clear" w:color="auto" w:fill="FFFFFF"/>
        <w:spacing w:after="0" w:line="360" w:lineRule="auto"/>
        <w:jc w:val="both"/>
        <w:textAlignment w:val="baseline"/>
        <w:outlineLvl w:val="1"/>
        <w:rPr>
          <w:rFonts w:ascii="Tahoma" w:eastAsia="Times New Roman" w:hAnsi="Tahoma" w:cs="Tahoma"/>
          <w:b/>
          <w:bCs/>
          <w:color w:val="1B1B1B"/>
          <w:sz w:val="20"/>
          <w:szCs w:val="20"/>
          <w:lang w:eastAsia="pl-PL"/>
        </w:rPr>
      </w:pPr>
      <w:r w:rsidRPr="00B04432">
        <w:rPr>
          <w:rFonts w:ascii="Tahoma" w:eastAsia="Times New Roman" w:hAnsi="Tahoma" w:cs="Tahoma"/>
          <w:b/>
          <w:bCs/>
          <w:color w:val="1B1B1B"/>
          <w:sz w:val="20"/>
          <w:szCs w:val="20"/>
          <w:lang w:eastAsia="pl-PL"/>
        </w:rPr>
        <w:t>Dopłaty 2025: rolnicy sprawdzają wyniki monitoringu upraw i mają pytania, ARiMR wyjaśnia</w:t>
      </w:r>
    </w:p>
    <w:p w14:paraId="72B1F0FB" w14:textId="77777777" w:rsidR="00B04432" w:rsidRPr="00B04432" w:rsidRDefault="00B04432" w:rsidP="00B04432">
      <w:pPr>
        <w:shd w:val="clear" w:color="auto" w:fill="FFFFFF"/>
        <w:spacing w:after="0" w:line="360" w:lineRule="auto"/>
        <w:jc w:val="both"/>
        <w:textAlignment w:val="baseline"/>
        <w:outlineLvl w:val="1"/>
        <w:rPr>
          <w:rFonts w:ascii="Tahoma" w:eastAsia="Times New Roman" w:hAnsi="Tahoma" w:cs="Tahoma"/>
          <w:b/>
          <w:bCs/>
          <w:color w:val="1B1B1B"/>
          <w:sz w:val="20"/>
          <w:szCs w:val="20"/>
          <w:lang w:eastAsia="pl-PL"/>
        </w:rPr>
      </w:pPr>
    </w:p>
    <w:p w14:paraId="336B44C7" w14:textId="23F8F91A" w:rsidR="00B04432" w:rsidRDefault="00B04432" w:rsidP="00B04432">
      <w:pPr>
        <w:shd w:val="clear" w:color="auto" w:fill="FFFFFF"/>
        <w:spacing w:after="0" w:line="360" w:lineRule="auto"/>
        <w:jc w:val="both"/>
        <w:textAlignment w:val="baseline"/>
        <w:rPr>
          <w:rFonts w:ascii="Tahoma" w:eastAsia="Times New Roman" w:hAnsi="Tahoma" w:cs="Tahoma"/>
          <w:b/>
          <w:bCs/>
          <w:color w:val="1B1B1B"/>
          <w:sz w:val="20"/>
          <w:szCs w:val="20"/>
          <w:lang w:eastAsia="pl-PL"/>
        </w:rPr>
      </w:pPr>
      <w:r w:rsidRPr="00B04432">
        <w:rPr>
          <w:rFonts w:ascii="Tahoma" w:eastAsia="Times New Roman" w:hAnsi="Tahoma" w:cs="Tahoma"/>
          <w:b/>
          <w:bCs/>
          <w:color w:val="1B1B1B"/>
          <w:sz w:val="20"/>
          <w:szCs w:val="20"/>
          <w:lang w:eastAsia="pl-PL"/>
        </w:rPr>
        <w:t>Drugi w tym sezonie wegetacyjnym monitoring satelitarny upraw zgłoszonych do płatności bezpośrednich w ramach kampanii 2025 się zakończył. W związku z tym, że w niektórych przypadkach System Monitorowania Obszaru (AMS) wykrył nieprawidłowości, należy sprawdzić, czy nie dotyczą one naszej deklaracji. Na odniesienie się do ewentualnych błędów za pośrednictwem aplikacji eWniosekPlus jest czas do 15 września 2025 r.</w:t>
      </w:r>
    </w:p>
    <w:p w14:paraId="21791B09"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p>
    <w:p w14:paraId="353A5678"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Rolnicy otrzymali informacje o wynikach monitoringu satelitarnego dwukrotnie – 25 lipca i 28 sierpnia. Zostały one przekazane za pośrednictwem aplikacji eWniosekPlus. Zatem podczas logowania się do niej – przez Platformę Usług Elektronicznych Agencji Restrukturyzacji i Modernizacji Rolnictwa – należy sprawdzić swoją deklarację złożoną w ramach tegorocznej kampanii dopłat bezpośrednich. Gdy któraś z działek oznaczona jest na czerwono, mamy do czynienia z nierozpoznaniem rośliny (w niektórych przypadkach może to oznaczać brak prowadzenia produkcji rolniczej na danej działce). Natomiast kolor żółty świadczy o wykryciu uprawy innej niż ta zadeklarowana.</w:t>
      </w:r>
    </w:p>
    <w:p w14:paraId="1A13FAB6"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Do rolników, którzy wyrazili zgodę na kontakt elektroniczny ze strony Agencji, a ich deklaracje nie były zgodne z wynikami monitoringu obszarowego, od 28 sierpnia były wysyłane powiadomienia e-mailowe lub esemesowe. Niektórym z nich zostało też zlecone wykonanie zdjęć geotagowanych (od 2 do 5) z wykorzystaniem aplikacji Mobilna ARiMR w celu potwierdzenie faktycznego stanu upraw. Na fotografii musi być widoczna pojedyncza roślina (korzenie, liście czy owoce).</w:t>
      </w:r>
    </w:p>
    <w:p w14:paraId="0B85C5AD"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W związku z tym, że na infolinię ARiMR dzwonią rolnicy, którzy pytają, co mają zrobić, w przypadku gdy uprawa została zebrana z pola i nie ma możliwości, by za pomocą zdjęcia udowodnić, że wcześniej tam była, wyjaśniamy, że obowiązek wysłania zdjęcia geotagowanego dotyczy tylko tych rolników, którzy otrzymali powiadomienie 28 sierpnia lub później. Nie dotyczy on tych osób, do których informacja o wątpliwościach stwierdzonych podczas monitoringu satelitarnego trafiła 25 lipca. W ich przypadku drugi monitoring wykazał zgodność deklaracji ze stanem faktycznym.</w:t>
      </w:r>
    </w:p>
    <w:p w14:paraId="25FD421C"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Zatem jeśli w ostatnim czasie otrzymało się informację o potencjalnych niezgodnościach dotyczących upraw zebranych z pola (m.in. kukurydzy, buraków, słoneczników, lucerny, porzeczek), trzeba wykonać zdjęcie geotagowane, np. resztek pożniwnych czy pryzmy buraków. Można też złożyć odpowiednie wyjaśnienie w biurze powiatowym – podać datę zbioru lub likwidacji plantacji, a także przedstawić dokumenty potwierdzające, np. sprzedaż, skierowanie buraków cukrowych do wczesnego zbioru. Taką dokumentację można dostarczyć także za pośrednictwem aplikacji eWniosekPlus.</w:t>
      </w:r>
    </w:p>
    <w:p w14:paraId="7FDDF1DA" w14:textId="77777777" w:rsidR="00B04432"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Do wyników monitoringu można się też ustosunkować z własnej inicjatywy. Warto o tym wiedzieć, gdyż nieprzesłanie dokumentacji fotograficznej czy wyjaśnień w terminie, a jest nim 15 września 2025 r., może mieć wpływ na proces kontroli administracyjnej, m.in. zakwalifikowanie do płatności. Do tego dnia można zatem wprowadzić zmiany we wniosku, a w szczególnych przypadkach wycofać deklarację.</w:t>
      </w:r>
    </w:p>
    <w:p w14:paraId="69E034F2" w14:textId="5B19B4B1" w:rsidR="00F04896" w:rsidRPr="00B04432" w:rsidRDefault="00B04432" w:rsidP="00B04432">
      <w:pPr>
        <w:shd w:val="clear" w:color="auto" w:fill="FFFFFF"/>
        <w:spacing w:after="0" w:line="360" w:lineRule="auto"/>
        <w:jc w:val="both"/>
        <w:textAlignment w:val="baseline"/>
        <w:rPr>
          <w:rFonts w:ascii="Tahoma" w:eastAsia="Times New Roman" w:hAnsi="Tahoma" w:cs="Tahoma"/>
          <w:color w:val="1B1B1B"/>
          <w:sz w:val="20"/>
          <w:szCs w:val="20"/>
          <w:lang w:eastAsia="pl-PL"/>
        </w:rPr>
      </w:pPr>
      <w:r w:rsidRPr="00B04432">
        <w:rPr>
          <w:rFonts w:ascii="Tahoma" w:eastAsia="Times New Roman" w:hAnsi="Tahoma" w:cs="Tahoma"/>
          <w:color w:val="1B1B1B"/>
          <w:sz w:val="20"/>
          <w:szCs w:val="20"/>
          <w:lang w:eastAsia="pl-PL"/>
        </w:rPr>
        <w:t> </w:t>
      </w:r>
    </w:p>
    <w:sectPr w:rsidR="00F04896" w:rsidRPr="00B04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8AE6" w14:textId="77777777" w:rsidR="00B04432" w:rsidRDefault="00B04432" w:rsidP="00B04432">
      <w:pPr>
        <w:spacing w:after="0" w:line="240" w:lineRule="auto"/>
      </w:pPr>
      <w:r>
        <w:separator/>
      </w:r>
    </w:p>
  </w:endnote>
  <w:endnote w:type="continuationSeparator" w:id="0">
    <w:p w14:paraId="12A45B86" w14:textId="77777777" w:rsidR="00B04432" w:rsidRDefault="00B04432" w:rsidP="00B0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ADF5" w14:textId="77777777" w:rsidR="00B04432" w:rsidRDefault="00B04432" w:rsidP="00B04432">
      <w:pPr>
        <w:spacing w:after="0" w:line="240" w:lineRule="auto"/>
      </w:pPr>
      <w:r>
        <w:separator/>
      </w:r>
    </w:p>
  </w:footnote>
  <w:footnote w:type="continuationSeparator" w:id="0">
    <w:p w14:paraId="6660FD6D" w14:textId="77777777" w:rsidR="00B04432" w:rsidRDefault="00B04432" w:rsidP="00B04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70"/>
    <w:rsid w:val="005B3A70"/>
    <w:rsid w:val="00B04432"/>
    <w:rsid w:val="00DE79F4"/>
    <w:rsid w:val="00F04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0E05"/>
  <w15:chartTrackingRefBased/>
  <w15:docId w15:val="{4B9AF442-E527-4163-99B2-7056C22D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0443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0443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0443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04432"/>
    <w:rPr>
      <w:rFonts w:ascii="Times New Roman" w:eastAsia="Times New Roman" w:hAnsi="Times New Roman" w:cs="Times New Roman"/>
      <w:b/>
      <w:bCs/>
      <w:sz w:val="27"/>
      <w:szCs w:val="27"/>
      <w:lang w:eastAsia="pl-PL"/>
    </w:rPr>
  </w:style>
  <w:style w:type="paragraph" w:customStyle="1" w:styleId="event-date">
    <w:name w:val="event-date"/>
    <w:basedOn w:val="Normalny"/>
    <w:rsid w:val="00B044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044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04432"/>
    <w:rPr>
      <w:color w:val="0000FF"/>
      <w:u w:val="single"/>
    </w:rPr>
  </w:style>
  <w:style w:type="paragraph" w:styleId="Nagwek">
    <w:name w:val="header"/>
    <w:basedOn w:val="Normalny"/>
    <w:link w:val="NagwekZnak"/>
    <w:uiPriority w:val="99"/>
    <w:unhideWhenUsed/>
    <w:rsid w:val="00DE79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9F4"/>
  </w:style>
  <w:style w:type="paragraph" w:styleId="Stopka">
    <w:name w:val="footer"/>
    <w:basedOn w:val="Normalny"/>
    <w:link w:val="StopkaZnak"/>
    <w:uiPriority w:val="99"/>
    <w:unhideWhenUsed/>
    <w:rsid w:val="00DE79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834">
      <w:bodyDiv w:val="1"/>
      <w:marLeft w:val="0"/>
      <w:marRight w:val="0"/>
      <w:marTop w:val="0"/>
      <w:marBottom w:val="0"/>
      <w:divBdr>
        <w:top w:val="none" w:sz="0" w:space="0" w:color="auto"/>
        <w:left w:val="none" w:sz="0" w:space="0" w:color="auto"/>
        <w:bottom w:val="none" w:sz="0" w:space="0" w:color="auto"/>
        <w:right w:val="none" w:sz="0" w:space="0" w:color="auto"/>
      </w:divBdr>
      <w:divsChild>
        <w:div w:id="751435900">
          <w:marLeft w:val="0"/>
          <w:marRight w:val="0"/>
          <w:marTop w:val="0"/>
          <w:marBottom w:val="0"/>
          <w:divBdr>
            <w:top w:val="none" w:sz="0" w:space="0" w:color="auto"/>
            <w:left w:val="none" w:sz="0" w:space="0" w:color="auto"/>
            <w:bottom w:val="none" w:sz="0" w:space="0" w:color="auto"/>
            <w:right w:val="none" w:sz="0" w:space="0" w:color="auto"/>
          </w:divBdr>
        </w:div>
        <w:div w:id="1551724769">
          <w:marLeft w:val="0"/>
          <w:marRight w:val="0"/>
          <w:marTop w:val="0"/>
          <w:marBottom w:val="0"/>
          <w:divBdr>
            <w:top w:val="none" w:sz="0" w:space="0" w:color="auto"/>
            <w:left w:val="none" w:sz="0" w:space="0" w:color="auto"/>
            <w:bottom w:val="none" w:sz="0" w:space="0" w:color="auto"/>
            <w:right w:val="none" w:sz="0" w:space="0" w:color="auto"/>
          </w:divBdr>
          <w:divsChild>
            <w:div w:id="798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C6AAE3E1-F4E0-4866-A7EB-AF0CA5CEB7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450</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Borkowski Michał</dc:creator>
  <cp:keywords/>
  <dc:description/>
  <cp:lastModifiedBy>Borkowski Michał</cp:lastModifiedBy>
  <cp:revision>2</cp:revision>
  <dcterms:created xsi:type="dcterms:W3CDTF">2025-09-04T09:00:00Z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520c0984-cd5c-42af-9c19-0385ee6eb8ce</vt:lpwstr>
  </property>
  <property fmtid="{D5CDD505-2E9C-101B-9397-08002B2CF9AE}" pid="3" name="bjSaver">
    <vt:lpwstr>LQDg4XcIGPPPNTw+3gCJZmwrnMi+0RCc</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